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uppressAutoHyphens w:val="true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  <w:t>«Утверждаю»</w:t>
      </w:r>
    </w:p>
    <w:p>
      <w:pPr>
        <w:pStyle w:val="style0"/>
        <w:suppressAutoHyphens w:val="true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  <w:t>Заведующий МБДОУ «Детский сад  №11 «Колокольчик»</w:t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  <w:t>_____________  Л.А.Козяк</w:t>
      </w:r>
      <w:r>
        <w:rPr>
          <w:rFonts w:ascii="Times New Roman" w:hAnsi="Times New Roman"/>
          <w:sz w:val="20"/>
          <w:szCs w:val="20"/>
        </w:rPr>
        <w:t xml:space="preserve">   </w:t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Приказ от 15.03.  2014_г.№__24____</w:t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sz w:val="20"/>
          <w:szCs w:val="20"/>
        </w:rPr>
      </w:r>
    </w:p>
    <w:p>
      <w:pPr>
        <w:pStyle w:val="style0"/>
        <w:spacing w:after="0" w:before="0" w:line="240" w:lineRule="atLeast"/>
        <w:jc w:val="right"/>
      </w:pPr>
      <w:r>
        <w:rPr>
          <w:rFonts w:ascii="Times New Roman" w:hAnsi="Times New Roman"/>
          <w:iCs/>
          <w:sz w:val="20"/>
          <w:szCs w:val="20"/>
        </w:rPr>
      </w:r>
    </w:p>
    <w:p>
      <w:pPr>
        <w:pStyle w:val="style0"/>
        <w:spacing w:after="0" w:before="0" w:line="24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План работы, </w:t>
      </w:r>
    </w:p>
    <w:p>
      <w:pPr>
        <w:pStyle w:val="style0"/>
        <w:spacing w:after="0" w:before="0" w:line="24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обеспечивающий организационное и методическое сопровождения  введения Федерального Государственного образовательного стандарта</w:t>
      </w:r>
    </w:p>
    <w:p>
      <w:pPr>
        <w:pStyle w:val="style0"/>
        <w:spacing w:after="0" w:before="0" w:line="24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дошкольного образования</w:t>
      </w:r>
    </w:p>
    <w:p>
      <w:pPr>
        <w:pStyle w:val="style0"/>
        <w:tabs>
          <w:tab w:leader="none" w:pos="1418" w:val="left"/>
        </w:tabs>
        <w:spacing w:after="0" w:before="0" w:line="240" w:lineRule="atLeast"/>
        <w:jc w:val="center"/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в МБДОУ «Детский сад №11 «Колокольчик» </w:t>
      </w:r>
    </w:p>
    <w:p>
      <w:pPr>
        <w:pStyle w:val="style0"/>
        <w:tabs>
          <w:tab w:leader="none" w:pos="1418" w:val="left"/>
        </w:tabs>
        <w:spacing w:after="0" w:before="0" w:line="24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2014-2015 учебный год.</w:t>
      </w:r>
    </w:p>
    <w:tbl>
      <w:tblPr>
        <w:jc w:val="left"/>
        <w:tblBorders/>
        <w:tblInd w:type="dxa" w:w="-108"/>
      </w:tblPr>
      <w:tblGrid>
        <w:gridCol w:w="5527"/>
        <w:gridCol w:w="2585"/>
        <w:gridCol w:w="2412"/>
      </w:tblGrid>
      <w:tr>
        <w:trPr>
          <w:trHeight w:hRule="atLeast" w:val="274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  <w:jc w:val="center"/>
            </w:pPr>
            <w:r>
              <w:rPr>
                <w:rFonts w:ascii="Times New Roman" w:hAnsi="Times New Roman"/>
              </w:rPr>
              <w:t>Сроки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</w:rPr>
              <w:t>Ответственные</w:t>
            </w:r>
          </w:p>
        </w:tc>
      </w:tr>
      <w:tr>
        <w:trPr>
          <w:trHeight w:hRule="atLeast" w:val="173"/>
          <w:cantSplit w:val="false"/>
        </w:trPr>
        <w:tc>
          <w:tcPr>
            <w:tcW w:type="dxa" w:w="3508"/>
            <w:gridSpan w:val="3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</w:rPr>
              <w:t>1.Организационно - методическое обеспечение внедрения ФГОС дошкольного образования.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tabs>
                <w:tab w:leader="none" w:pos="709" w:val="left"/>
              </w:tabs>
            </w:pPr>
            <w:r>
              <w:rPr>
                <w:rFonts w:ascii="Times New Roman" w:hAnsi="Times New Roman"/>
              </w:rPr>
              <w:t>1.1.Включение в годовой план работы ДОУ на 2014 – 2015   постоянно действующий теоретический семинар «Изучаем ФГОС ДО».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>периодически постоянно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 течение 2014 – 2015 учебного года.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tabs>
                <w:tab w:leader="none" w:pos="709" w:val="left"/>
              </w:tabs>
            </w:pPr>
            <w:r>
              <w:rPr>
                <w:rFonts w:ascii="Times New Roman" w:hAnsi="Times New Roman"/>
              </w:rPr>
              <w:t>1.2.Назначение координатора  по подготовке  и введению ФГОС ДО  в практику работы ДОУ.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>март.2014г.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Заведующий ДОУ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1.3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Консультации для педагогов: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>«Что такое ФГОС дошкольного образования»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«ФГОС Общие положения»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>«ФГОС Требования к основной структуре основной образовательной программы дошкольного образования»</w:t>
            </w:r>
          </w:p>
          <w:p>
            <w:pPr>
              <w:pStyle w:val="style22"/>
              <w:numPr>
                <w:ilvl w:val="0"/>
                <w:numId w:val="1"/>
              </w:numPr>
            </w:pPr>
            <w:r>
              <w:rPr>
                <w:rFonts w:ascii="Times New Roman" w:hAnsi="Times New Roman"/>
              </w:rPr>
              <w:t>«Требования к разделам основной образовательной программы».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 xml:space="preserve">«Организационный раздел основной образовательной программы» 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 xml:space="preserve">«Требования к развивающей предметно – пространственной  среде» 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«ФГОС Требования к результатам освоения основной образовательной программы дошкольного образования»</w:t>
            </w:r>
          </w:p>
          <w:p>
            <w:pPr>
              <w:pStyle w:val="style22"/>
              <w:numPr>
                <w:ilvl w:val="0"/>
                <w:numId w:val="1"/>
              </w:numPr>
              <w:spacing w:line="240" w:lineRule="atLeast"/>
            </w:pPr>
            <w:r>
              <w:rPr>
                <w:rFonts w:ascii="Times New Roman" w:hAnsi="Times New Roman"/>
              </w:rPr>
              <w:t xml:space="preserve">«Требования к материально – техническим 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 xml:space="preserve">условиям реализации основной образовательной программы дошкольного образования». 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сентябрь 2014г.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октябрь 2014г.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ноябрь 2014г.</w:t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  <w:t>декабрь 2014г.</w:t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  <w:t>январь-февраль 2015г.</w:t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  <w:t>январь-февраль 2015г.</w:t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  <w:t>февраль 2015г.</w:t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</w:pPr>
            <w:r>
              <w:rPr>
                <w:rFonts w:ascii="Times New Roman" w:hAnsi="Times New Roman"/>
              </w:rPr>
              <w:t>февраль-март 2015г.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 xml:space="preserve">1.4 Разработка и корректировка образовательной программы ДОУ с целью приведения ее в  соответствие с ФГОС дошкольного образования  (на основе методических рекомендаций Министерства образования и науки РФ, Министерства образования МО). </w:t>
              <w:tab/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>в течение 2014 – 2015 учебного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1.5 Рассмотрение на итоговом педагогическом совете Положения о создании рабочей группы и выбор членов рабочей группы по разработке проекта основной образовательной программы дошкольного образования в соответствии с ФГОС ДО.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май 2015г.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1.6 Подведение итогов работы дорожной карты и выявление результативности изучения ФГОС ДО в ходе педагогического пробега на итоговом педсовете.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>май 2015г.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390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  <w:t>1.7.Разработка диагностического инструментария для проведения мониторинга воспитанников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eastAsia="Batang"/>
                <w:lang w:eastAsia="ko-KR"/>
              </w:rPr>
              <w:t>ноябрь</w:t>
            </w:r>
          </w:p>
          <w:p>
            <w:pPr>
              <w:pStyle w:val="style0"/>
            </w:pPr>
            <w:r>
              <w:rPr>
                <w:rFonts w:eastAsia="Batang"/>
                <w:lang w:eastAsia="ko-KR"/>
              </w:rPr>
              <w:t>2014г.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trHeight w:hRule="atLeast" w:val="1125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  <w:t>1.8.Разработка диагностического инструментария для выявления профессиональных затруднений педагогов в период перехода на ФГОС.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>Март 2014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trHeight w:hRule="atLeast" w:val="513"/>
          <w:cantSplit w:val="false"/>
        </w:trPr>
        <w:tc>
          <w:tcPr>
            <w:tcW w:type="dxa" w:w="3508"/>
            <w:gridSpan w:val="3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ind w:hanging="0" w:left="1418" w:right="0"/>
              <w:jc w:val="center"/>
            </w:pPr>
            <w:r>
              <w:rPr>
                <w:rFonts w:ascii="Times New Roman" w:hAnsi="Times New Roman"/>
                <w:b/>
              </w:rPr>
              <w:t>2.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Обеспечение профессиональной деятельности педагогов ДОУ по апробации, внедрению и реализации ФГОС дошкольного образования.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Обучение педагогов ДОУ на курсах по проблемам внедрения и реализации ФГОС дошкольного образования.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в течение 2014 – 2015учебного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2.2 Участие в кожуунных методических объединениях по вопросам 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введения ФГОС ДО.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в течение 2014 – 2015 учебного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>воспитатель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2.3 Проведение семинаров и консультаций по проблемам внедрения и реализации ФГОС дошкольного образования.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в течение 2014 – 2015 учебного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trHeight w:hRule="atLeast" w:val="975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Мониторинг уровня знаний педагогов  требований ФГОС ДО.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периодически, 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течение 2014 – 2015учебного года.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trHeight w:hRule="atLeast" w:val="1830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  <w:t xml:space="preserve">2.5.Посещение </w:t>
            </w:r>
            <w:r>
              <w:rPr>
                <w:rFonts w:ascii="Times New Roman" w:hAnsi="Times New Roman"/>
              </w:rPr>
              <w:t xml:space="preserve">непосредственно-образовательной </w:t>
            </w:r>
            <w:r>
              <w:rPr>
                <w:rFonts w:ascii="Times New Roman" w:eastAsia="Batang" w:hAnsi="Times New Roman"/>
                <w:lang w:eastAsia="ko-KR"/>
              </w:rPr>
              <w:t>деятельности с целью оказания методической помощи по реализации задач основной образовательной  программы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eastAsia="Batang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>Заведующая,  воспитатель</w:t>
            </w:r>
          </w:p>
        </w:tc>
      </w:tr>
      <w:tr>
        <w:trPr>
          <w:trHeight w:hRule="atLeast" w:val="1344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>2.6.Организация взаимопосещения  непосредственно-образовательной деятельности и режимных моментов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eastAsia="Batang"/>
                <w:sz w:val="24"/>
                <w:szCs w:val="24"/>
                <w:lang w:eastAsia="ko-KR"/>
              </w:rPr>
              <w:t>В течении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 xml:space="preserve"> 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воспитатель</w:t>
            </w:r>
          </w:p>
        </w:tc>
      </w:tr>
      <w:tr>
        <w:trPr>
          <w:cantSplit w:val="false"/>
        </w:trPr>
        <w:tc>
          <w:tcPr>
            <w:tcW w:type="dxa" w:w="3508"/>
            <w:gridSpan w:val="3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hRule="atLeast" w:val="1290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Информирование общественности, родителей (законных представителей) о ходе внедрения ФГОС дошкольного образования  в МБДОУ – д/с №2»Сказка» на официальном сайте учреждения.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периодически,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течение 2014 – 2015 учебного года</w:t>
              <w:tab/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rFonts w:ascii="Times New Roman" w:hAnsi="Times New Roman"/>
              </w:rPr>
              <w:t xml:space="preserve"> </w:t>
            </w:r>
            <w:r>
              <w:rPr/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  <w:tr>
        <w:trPr>
          <w:trHeight w:hRule="atLeast" w:val="1500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  <w:t>3.2.Оформление  и обновление информационного стенда  в методическом кабинете «Федеральный государственный образовательный стандарт в ДОУ».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eastAsia="Batang"/>
                <w:sz w:val="24"/>
                <w:szCs w:val="24"/>
                <w:lang w:eastAsia="ko-KR"/>
              </w:rPr>
              <w:t>1 раз в квартал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 xml:space="preserve"> 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воспитатель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eastAsia="Batang" w:hAnsi="Times New Roman"/>
                <w:lang w:eastAsia="ko-KR"/>
              </w:rPr>
              <w:t>3.3.Создание библиотечек методической  литературы, по внедрению ФГОС.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jc w:val="center"/>
            </w:pPr>
            <w:r>
              <w:rPr>
                <w:rFonts w:eastAsia="Batang"/>
                <w:sz w:val="24"/>
                <w:szCs w:val="24"/>
                <w:lang w:eastAsia="ko-KR"/>
              </w:rPr>
              <w:t>В течении года</w:t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воспитатель, заведующий</w:t>
            </w:r>
          </w:p>
        </w:tc>
      </w:tr>
      <w:tr>
        <w:trPr>
          <w:cantSplit w:val="false"/>
        </w:trPr>
        <w:tc>
          <w:tcPr>
            <w:tcW w:type="dxa" w:w="5527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3.4.Проведение родительских собраний и консультаций с родителями  по проблемам введения ФГОС ДО.</w:t>
            </w:r>
          </w:p>
        </w:tc>
        <w:tc>
          <w:tcPr>
            <w:tcW w:type="dxa" w:w="2585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периодически,</w:t>
            </w:r>
            <w:r>
              <w:rPr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течение 2014 – 2015 учебного года</w:t>
            </w:r>
          </w:p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2412"/>
            <w:tcBorders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40" w:lineRule="atLeast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воспитатель</w:t>
            </w:r>
          </w:p>
        </w:tc>
      </w:tr>
    </w:tbl>
    <w:p>
      <w:pPr>
        <w:pStyle w:val="style0"/>
        <w:tabs>
          <w:tab w:leader="none" w:pos="1418" w:val="left"/>
        </w:tabs>
        <w:spacing w:after="0" w:before="0" w:line="240" w:lineRule="atLeast"/>
        <w:jc w:val="center"/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tabs>
          <w:tab w:leader="none" w:pos="7320" w:val="left"/>
        </w:tabs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</w:rPr>
      </w:r>
    </w:p>
    <w:p>
      <w:pPr>
        <w:pStyle w:val="style0"/>
      </w:pPr>
      <w:r>
        <w:rPr>
          <w:rFonts w:ascii="Times New Roman" w:hAnsi="Times New Roman"/>
        </w:rPr>
        <w:t xml:space="preserve"> </w:t>
      </w:r>
    </w:p>
    <w:p>
      <w:pPr>
        <w:pStyle w:val="style0"/>
      </w:pPr>
      <w:r>
        <w:rPr>
          <w:rFonts w:ascii="Times New Roman" w:hAnsi="Times New Roman"/>
        </w:rPr>
      </w:r>
    </w:p>
    <w:p>
      <w:pPr>
        <w:pStyle w:val="style0"/>
      </w:pPr>
      <w:r>
        <w:rPr>
          <w:rFonts w:ascii="Times New Roman" w:hAnsi="Times New Roman"/>
        </w:rPr>
      </w:r>
    </w:p>
    <w:p>
      <w:pPr>
        <w:pStyle w:val="style0"/>
      </w:pPr>
      <w:r>
        <w:rPr>
          <w:rFonts w:ascii="Times New Roman" w:hAnsi="Times New Roman"/>
        </w:rPr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p>
      <w:pPr>
        <w:pStyle w:val="style0"/>
      </w:pPr>
      <w:r>
        <w:rPr/>
      </w:r>
    </w:p>
    <w:sectPr>
      <w:type w:val="nextPage"/>
      <w:pgSz w:h="16838" w:w="11906"/>
      <w:pgMar w:bottom="720" w:footer="0" w:gutter="0" w:header="0" w:left="720" w:right="720" w:top="720"/>
      <w:pgNumType w:fmt="decimal"/>
      <w:formProt w:val="false"/>
      <w:textDirection w:val="lrTb"/>
      <w:docGrid w:charSpace="-2049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80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Times New Roman" w:eastAsia="Calibri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ListLabel 1"/>
    <w:next w:val="style16"/>
    <w:rPr>
      <w:rFonts w:cs="Courier New"/>
    </w:rPr>
  </w:style>
  <w:style w:styleId="style17" w:type="paragraph">
    <w:name w:val="Заголовок"/>
    <w:basedOn w:val="style0"/>
    <w:next w:val="style18"/>
    <w:pPr>
      <w:keepNext/>
      <w:spacing w:after="120" w:before="240"/>
    </w:pPr>
    <w:rPr>
      <w:rFonts w:ascii="Arial" w:cs="Mangal" w:eastAsia="Microsoft YaHei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</w:pPr>
    <w:rPr/>
  </w:style>
  <w:style w:styleId="style19" w:type="paragraph">
    <w:name w:val="Список"/>
    <w:basedOn w:val="style18"/>
    <w:next w:val="style19"/>
    <w:pPr/>
    <w:rPr>
      <w:rFonts w:cs="Mangal"/>
    </w:rPr>
  </w:style>
  <w:style w:styleId="style20" w:type="paragraph">
    <w:name w:val="Название"/>
    <w:basedOn w:val="style0"/>
    <w:next w:val="style20"/>
    <w:pPr>
      <w:suppressLineNumbers/>
      <w:spacing w:after="120" w:before="120"/>
    </w:pPr>
    <w:rPr>
      <w:rFonts w:cs="Mangal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Mangal"/>
    </w:rPr>
  </w:style>
  <w:style w:styleId="style22" w:type="paragraph">
    <w:name w:val="List Paragraph"/>
    <w:basedOn w:val="style0"/>
    <w:next w:val="style22"/>
    <w:pPr>
      <w:ind w:hanging="0" w:left="720" w:right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2014-04-15T02:28:00.00Z</dcterms:created>
  <dc:creator>Admin</dc:creator>
  <cp:lastModifiedBy>Лариса</cp:lastModifiedBy>
  <dcterms:modified xsi:type="dcterms:W3CDTF">2014-11-30T03:38:00.00Z</dcterms:modified>
  <cp:revision>6</cp:revision>
</cp:coreProperties>
</file>